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A63" w:rsidRPr="00050EAB" w:rsidRDefault="00050EAB" w:rsidP="00050EAB">
      <w:pPr>
        <w:jc w:val="center"/>
        <w:rPr>
          <w:b/>
          <w:sz w:val="28"/>
          <w:szCs w:val="28"/>
        </w:rPr>
      </w:pPr>
      <w:r w:rsidRPr="00050EAB">
        <w:rPr>
          <w:b/>
          <w:sz w:val="28"/>
          <w:szCs w:val="28"/>
        </w:rPr>
        <w:t>Использование краеведческих материалов при повторении числительных</w:t>
      </w:r>
    </w:p>
    <w:p w:rsidR="00050EAB" w:rsidRPr="00050EAB" w:rsidRDefault="00050EAB" w:rsidP="00050EAB">
      <w:pPr>
        <w:jc w:val="right"/>
        <w:rPr>
          <w:i/>
          <w:sz w:val="28"/>
          <w:szCs w:val="28"/>
        </w:rPr>
      </w:pPr>
      <w:r w:rsidRPr="00050EAB">
        <w:rPr>
          <w:i/>
          <w:sz w:val="28"/>
          <w:szCs w:val="28"/>
        </w:rPr>
        <w:t>Харченко А.И.</w:t>
      </w:r>
    </w:p>
    <w:p w:rsidR="00DA4109" w:rsidRDefault="00DA4109" w:rsidP="00050EAB">
      <w:pPr>
        <w:spacing w:line="360" w:lineRule="auto"/>
        <w:ind w:right="283" w:firstLine="567"/>
        <w:jc w:val="both"/>
        <w:rPr>
          <w:sz w:val="28"/>
          <w:szCs w:val="28"/>
        </w:rPr>
      </w:pPr>
      <w:r w:rsidRPr="00DA4109">
        <w:rPr>
          <w:sz w:val="28"/>
          <w:szCs w:val="28"/>
        </w:rPr>
        <w:t>Говорить о причинах</w:t>
      </w:r>
      <w:r>
        <w:rPr>
          <w:sz w:val="28"/>
          <w:szCs w:val="28"/>
        </w:rPr>
        <w:t xml:space="preserve"> падения языковой культуры, когда не только гости, но и ведущие центральных каналов допускают в речи грубые ошибки, можно долго, да проку о</w:t>
      </w:r>
      <w:r w:rsidR="00050EAB">
        <w:rPr>
          <w:sz w:val="28"/>
          <w:szCs w:val="28"/>
        </w:rPr>
        <w:t>т этого мало. Важнее подумать</w:t>
      </w:r>
      <w:r>
        <w:rPr>
          <w:sz w:val="28"/>
          <w:szCs w:val="28"/>
        </w:rPr>
        <w:t>, что можно сделать для решения этой проблемы.</w:t>
      </w:r>
    </w:p>
    <w:p w:rsidR="00DA4109" w:rsidRDefault="00DA4109" w:rsidP="00050EAB">
      <w:pPr>
        <w:spacing w:line="360" w:lineRule="auto"/>
        <w:ind w:right="28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Рассмотрим один аспект: употребление числительных в речи. Кто только </w:t>
      </w:r>
      <w:r w:rsidR="007B01BC">
        <w:rPr>
          <w:sz w:val="28"/>
          <w:szCs w:val="28"/>
        </w:rPr>
        <w:t>«</w:t>
      </w:r>
      <w:r>
        <w:rPr>
          <w:sz w:val="28"/>
          <w:szCs w:val="28"/>
        </w:rPr>
        <w:t>не</w:t>
      </w:r>
      <w:r w:rsidR="007B01BC">
        <w:rPr>
          <w:sz w:val="28"/>
          <w:szCs w:val="28"/>
        </w:rPr>
        <w:t xml:space="preserve"> спотыкался» на этом материале?!</w:t>
      </w:r>
    </w:p>
    <w:p w:rsidR="007B01BC" w:rsidRDefault="007B01BC" w:rsidP="00050EAB">
      <w:pPr>
        <w:spacing w:line="360" w:lineRule="auto"/>
        <w:ind w:right="283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Изучают числительные в 6 классе. И всё обычно понятно: и разряды, и способы склон</w:t>
      </w:r>
      <w:r w:rsidR="00050EAB">
        <w:rPr>
          <w:sz w:val="28"/>
          <w:szCs w:val="28"/>
        </w:rPr>
        <w:t>ения числительных и с употреблением</w:t>
      </w:r>
      <w:r>
        <w:rPr>
          <w:sz w:val="28"/>
          <w:szCs w:val="28"/>
        </w:rPr>
        <w:t xml:space="preserve"> их в речи</w:t>
      </w:r>
      <w:r w:rsidR="00050EAB">
        <w:rPr>
          <w:sz w:val="28"/>
          <w:szCs w:val="28"/>
        </w:rPr>
        <w:t xml:space="preserve"> в период непосредственной работы над этой темой затруднений почти не бывает</w:t>
      </w:r>
      <w:proofErr w:type="gramStart"/>
      <w:r>
        <w:rPr>
          <w:sz w:val="28"/>
          <w:szCs w:val="28"/>
        </w:rPr>
        <w:t>… Н</w:t>
      </w:r>
      <w:proofErr w:type="gramEnd"/>
      <w:r>
        <w:rPr>
          <w:sz w:val="28"/>
          <w:szCs w:val="28"/>
        </w:rPr>
        <w:t>о проходит время, и дети начинают делать ошибки при употреблении числительных в речи. Причина заключается с том, что в учебниках мало материала на повторение. Задача учителя – восполнить этот пробел и ввести на уроке</w:t>
      </w:r>
      <w:r w:rsidR="0018144E">
        <w:rPr>
          <w:sz w:val="28"/>
          <w:szCs w:val="28"/>
        </w:rPr>
        <w:t xml:space="preserve"> дидактический</w:t>
      </w:r>
      <w:r>
        <w:rPr>
          <w:sz w:val="28"/>
          <w:szCs w:val="28"/>
        </w:rPr>
        <w:t xml:space="preserve"> материал</w:t>
      </w:r>
      <w:r w:rsidR="0018144E">
        <w:rPr>
          <w:sz w:val="28"/>
          <w:szCs w:val="28"/>
        </w:rPr>
        <w:t xml:space="preserve"> по числительным при изучении текущих тем. Важно, чтобы в нём был хороший воспитательный потенциал. Мало впечатляют даже заоблачные цифры, если они не касаются конкретного человека, явлений, близких ему. Другое дело – краеведческие материалы. Накануне выборов губернатора в нынешнем году появились статист</w:t>
      </w:r>
      <w:r w:rsidR="00050EAB">
        <w:rPr>
          <w:sz w:val="28"/>
          <w:szCs w:val="28"/>
        </w:rPr>
        <w:t xml:space="preserve">ические данные по нашей области (Газета «Единая </w:t>
      </w:r>
      <w:proofErr w:type="spellStart"/>
      <w:r w:rsidR="00050EAB">
        <w:rPr>
          <w:sz w:val="28"/>
          <w:szCs w:val="28"/>
        </w:rPr>
        <w:t>Белгородчина</w:t>
      </w:r>
      <w:proofErr w:type="spellEnd"/>
      <w:r w:rsidR="00050EAB">
        <w:rPr>
          <w:sz w:val="28"/>
          <w:szCs w:val="28"/>
        </w:rPr>
        <w:t>» №5, 8)</w:t>
      </w:r>
      <w:r w:rsidR="0018144E">
        <w:rPr>
          <w:sz w:val="28"/>
          <w:szCs w:val="28"/>
        </w:rPr>
        <w:t xml:space="preserve"> Они впечатляют. Как можно использовать их на уроке?</w:t>
      </w:r>
    </w:p>
    <w:p w:rsidR="0018144E" w:rsidRDefault="0018144E" w:rsidP="00050EAB">
      <w:pPr>
        <w:spacing w:line="360" w:lineRule="auto"/>
        <w:ind w:right="28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Отдельные </w:t>
      </w:r>
      <w:r w:rsidRPr="001E4032">
        <w:rPr>
          <w:b/>
          <w:sz w:val="28"/>
          <w:szCs w:val="28"/>
        </w:rPr>
        <w:t>предложения</w:t>
      </w:r>
      <w:r>
        <w:rPr>
          <w:sz w:val="28"/>
          <w:szCs w:val="28"/>
        </w:rPr>
        <w:t xml:space="preserve"> используем для синтаксического разбора в разных классах в зависимости от сложности конструкции. Вот подборка предложений по теме</w:t>
      </w:r>
      <w:r w:rsidR="00E452E9">
        <w:rPr>
          <w:sz w:val="28"/>
          <w:szCs w:val="28"/>
        </w:rPr>
        <w:t>:</w:t>
      </w:r>
      <w:r>
        <w:rPr>
          <w:sz w:val="28"/>
          <w:szCs w:val="28"/>
        </w:rPr>
        <w:t xml:space="preserve"> «Образование.</w:t>
      </w:r>
      <w:r w:rsidR="00E452E9">
        <w:rPr>
          <w:sz w:val="28"/>
          <w:szCs w:val="28"/>
        </w:rPr>
        <w:t xml:space="preserve"> </w:t>
      </w:r>
      <w:r>
        <w:rPr>
          <w:sz w:val="28"/>
          <w:szCs w:val="28"/>
        </w:rPr>
        <w:t>Цифры и факты»</w:t>
      </w:r>
    </w:p>
    <w:p w:rsidR="00E452E9" w:rsidRDefault="00E452E9" w:rsidP="00050EAB">
      <w:pPr>
        <w:pStyle w:val="a3"/>
        <w:numPr>
          <w:ilvl w:val="0"/>
          <w:numId w:val="1"/>
        </w:numPr>
        <w:spacing w:line="360" w:lineRule="auto"/>
        <w:ind w:left="0" w:right="283" w:firstLine="567"/>
        <w:jc w:val="both"/>
        <w:rPr>
          <w:sz w:val="28"/>
          <w:szCs w:val="28"/>
        </w:rPr>
      </w:pPr>
      <w:r>
        <w:rPr>
          <w:sz w:val="28"/>
          <w:szCs w:val="28"/>
        </w:rPr>
        <w:t>С 2008 года в регионе создано более 23 000 новых мест в детских садах.</w:t>
      </w:r>
    </w:p>
    <w:p w:rsidR="00E452E9" w:rsidRDefault="00E452E9" w:rsidP="00050EAB">
      <w:pPr>
        <w:pStyle w:val="a3"/>
        <w:numPr>
          <w:ilvl w:val="0"/>
          <w:numId w:val="1"/>
        </w:numPr>
        <w:spacing w:line="360" w:lineRule="auto"/>
        <w:ind w:left="0" w:right="283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области обеспечен 100% охват детей в возрасте от 3 до 7 лет местами в детских садах.</w:t>
      </w:r>
    </w:p>
    <w:p w:rsidR="00E452E9" w:rsidRDefault="00E452E9" w:rsidP="00050EAB">
      <w:pPr>
        <w:pStyle w:val="a3"/>
        <w:numPr>
          <w:ilvl w:val="0"/>
          <w:numId w:val="1"/>
        </w:numPr>
        <w:spacing w:line="360" w:lineRule="auto"/>
        <w:ind w:left="0" w:right="283" w:firstLine="567"/>
        <w:jc w:val="both"/>
        <w:rPr>
          <w:sz w:val="28"/>
          <w:szCs w:val="28"/>
        </w:rPr>
      </w:pPr>
      <w:r>
        <w:rPr>
          <w:sz w:val="28"/>
          <w:szCs w:val="28"/>
        </w:rPr>
        <w:t>31 выпускник сдал ЕГЭ на 100 баллов.</w:t>
      </w:r>
    </w:p>
    <w:p w:rsidR="00E452E9" w:rsidRDefault="00E452E9" w:rsidP="00050EAB">
      <w:pPr>
        <w:pStyle w:val="a3"/>
        <w:numPr>
          <w:ilvl w:val="0"/>
          <w:numId w:val="1"/>
        </w:numPr>
        <w:spacing w:line="360" w:lineRule="auto"/>
        <w:ind w:left="0" w:right="283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Впервые в этом году выпускники школ, набравшие 100 баллов на </w:t>
      </w:r>
      <w:proofErr w:type="spellStart"/>
      <w:proofErr w:type="gramStart"/>
      <w:r>
        <w:rPr>
          <w:sz w:val="28"/>
          <w:szCs w:val="28"/>
        </w:rPr>
        <w:t>на</w:t>
      </w:r>
      <w:proofErr w:type="spellEnd"/>
      <w:proofErr w:type="gramEnd"/>
      <w:r>
        <w:rPr>
          <w:sz w:val="28"/>
          <w:szCs w:val="28"/>
        </w:rPr>
        <w:t xml:space="preserve"> ЕГЭ, получили премию Губернатора области в размере 50 000 рублей.</w:t>
      </w:r>
    </w:p>
    <w:p w:rsidR="00E452E9" w:rsidRDefault="00E452E9" w:rsidP="00050EAB">
      <w:pPr>
        <w:pStyle w:val="a3"/>
        <w:numPr>
          <w:ilvl w:val="0"/>
          <w:numId w:val="1"/>
        </w:numPr>
        <w:spacing w:line="360" w:lineRule="auto"/>
        <w:ind w:left="0" w:right="283" w:firstLine="567"/>
        <w:jc w:val="both"/>
        <w:rPr>
          <w:sz w:val="28"/>
          <w:szCs w:val="28"/>
        </w:rPr>
      </w:pPr>
      <w:r>
        <w:rPr>
          <w:sz w:val="28"/>
          <w:szCs w:val="28"/>
        </w:rPr>
        <w:t>16 учеников стали победителями и призёрами заключительного этапа Всероссийской олимпиады школьников.</w:t>
      </w:r>
    </w:p>
    <w:p w:rsidR="00E452E9" w:rsidRDefault="00487B1A" w:rsidP="00050EAB">
      <w:pPr>
        <w:pStyle w:val="a3"/>
        <w:numPr>
          <w:ilvl w:val="0"/>
          <w:numId w:val="1"/>
        </w:numPr>
        <w:spacing w:line="360" w:lineRule="auto"/>
        <w:ind w:left="0" w:right="28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893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награждены медалями «За особые успехи в учении»</w:t>
      </w:r>
    </w:p>
    <w:p w:rsidR="00487B1A" w:rsidRDefault="00487B1A" w:rsidP="00050EAB">
      <w:pPr>
        <w:pStyle w:val="a3"/>
        <w:numPr>
          <w:ilvl w:val="0"/>
          <w:numId w:val="1"/>
        </w:numPr>
        <w:spacing w:line="360" w:lineRule="auto"/>
        <w:ind w:left="0" w:right="283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Программы общего образования реализуют 557 организаций с общим охватом свыше 152000 школьников, из которых 52% проживают в городах области.</w:t>
      </w:r>
    </w:p>
    <w:p w:rsidR="00487B1A" w:rsidRDefault="00487B1A" w:rsidP="00050EAB">
      <w:pPr>
        <w:pStyle w:val="a3"/>
        <w:numPr>
          <w:ilvl w:val="0"/>
          <w:numId w:val="1"/>
        </w:numPr>
        <w:spacing w:line="360" w:lineRule="auto"/>
        <w:ind w:left="0" w:right="283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базе школ области в 2016 – 2017 учебном году работали свыше 7000 творческих объединений.</w:t>
      </w:r>
    </w:p>
    <w:p w:rsidR="00487B1A" w:rsidRDefault="00487B1A" w:rsidP="00050EAB">
      <w:pPr>
        <w:pStyle w:val="a3"/>
        <w:numPr>
          <w:ilvl w:val="0"/>
          <w:numId w:val="1"/>
        </w:numPr>
        <w:spacing w:line="360" w:lineRule="auto"/>
        <w:ind w:left="0" w:right="283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Суммарно охват детей и молодёжи в возрасте от 5 до 18 лет дополнительными программами составляет свыше 92%.</w:t>
      </w:r>
    </w:p>
    <w:p w:rsidR="00487B1A" w:rsidRDefault="00487B1A" w:rsidP="00050EAB">
      <w:pPr>
        <w:spacing w:line="360" w:lineRule="auto"/>
        <w:ind w:right="283" w:firstLine="567"/>
        <w:jc w:val="both"/>
        <w:rPr>
          <w:sz w:val="28"/>
          <w:szCs w:val="28"/>
        </w:rPr>
      </w:pPr>
      <w:r w:rsidRPr="001E4032">
        <w:rPr>
          <w:b/>
          <w:sz w:val="28"/>
          <w:szCs w:val="28"/>
        </w:rPr>
        <w:t>Микротексты</w:t>
      </w:r>
      <w:r>
        <w:rPr>
          <w:sz w:val="28"/>
          <w:szCs w:val="28"/>
        </w:rPr>
        <w:t xml:space="preserve"> по той же проблеме образования можно </w:t>
      </w:r>
      <w:r w:rsidR="00050EAB">
        <w:rPr>
          <w:sz w:val="28"/>
          <w:szCs w:val="28"/>
        </w:rPr>
        <w:t>использовать для орфографических разминок</w:t>
      </w:r>
      <w:r>
        <w:rPr>
          <w:sz w:val="28"/>
          <w:szCs w:val="28"/>
        </w:rPr>
        <w:t>.</w:t>
      </w:r>
    </w:p>
    <w:p w:rsidR="00487B1A" w:rsidRDefault="00B26868" w:rsidP="00050EAB">
      <w:pPr>
        <w:pStyle w:val="a3"/>
        <w:numPr>
          <w:ilvl w:val="0"/>
          <w:numId w:val="2"/>
        </w:numPr>
        <w:spacing w:line="360" w:lineRule="auto"/>
        <w:ind w:left="0" w:right="283" w:firstLine="567"/>
        <w:jc w:val="both"/>
        <w:rPr>
          <w:sz w:val="28"/>
          <w:szCs w:val="28"/>
        </w:rPr>
      </w:pPr>
      <w:r>
        <w:rPr>
          <w:sz w:val="28"/>
          <w:szCs w:val="28"/>
        </w:rPr>
        <w:t>С 2010 года в Белгородской области построено 39 новых зданий дошкольных учреждений, 19 – возвращено в систему дошкольного образования. Создано 19300 новых дошкольных мест, в том числе 2021 место в негосударственном секторе.</w:t>
      </w:r>
    </w:p>
    <w:p w:rsidR="00D82256" w:rsidRDefault="00D82256" w:rsidP="00050EAB">
      <w:pPr>
        <w:pStyle w:val="a3"/>
        <w:numPr>
          <w:ilvl w:val="0"/>
          <w:numId w:val="2"/>
        </w:numPr>
        <w:spacing w:line="360" w:lineRule="auto"/>
        <w:ind w:left="0" w:right="283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2015 – 2016 годах приобретено 62 школьных автобуса, свыше 580000 учебников и учебных пособий. Почти 1,5 миллиона рублей выделено на покупку 3</w:t>
      </w:r>
      <w:r>
        <w:rPr>
          <w:sz w:val="28"/>
          <w:szCs w:val="28"/>
          <w:lang w:val="en-US"/>
        </w:rPr>
        <w:t>D</w:t>
      </w:r>
      <w:r w:rsidRPr="00D82256">
        <w:rPr>
          <w:sz w:val="28"/>
          <w:szCs w:val="28"/>
        </w:rPr>
        <w:t>-</w:t>
      </w:r>
      <w:r>
        <w:rPr>
          <w:sz w:val="28"/>
          <w:szCs w:val="28"/>
        </w:rPr>
        <w:t>принтеров и 3D-сканеров.</w:t>
      </w:r>
    </w:p>
    <w:p w:rsidR="00D82256" w:rsidRDefault="00D82256" w:rsidP="00050EAB">
      <w:pPr>
        <w:pStyle w:val="a3"/>
        <w:numPr>
          <w:ilvl w:val="0"/>
          <w:numId w:val="2"/>
        </w:numPr>
        <w:spacing w:line="360" w:lineRule="auto"/>
        <w:ind w:left="0" w:right="283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федеральной программы по созданию новых школьных мест в области будет построено 12 школ на 9560 мест. В 2017 году – 3 школы на 2560 мест в микрорайонах областного центра: «Луч», «Улитка» и «Новый».</w:t>
      </w:r>
    </w:p>
    <w:p w:rsidR="00D82256" w:rsidRDefault="00D82256" w:rsidP="00050EAB">
      <w:pPr>
        <w:pStyle w:val="a3"/>
        <w:numPr>
          <w:ilvl w:val="0"/>
          <w:numId w:val="2"/>
        </w:numPr>
        <w:spacing w:line="360" w:lineRule="auto"/>
        <w:ind w:left="0" w:right="28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создания условий для занятий физической культурой и </w:t>
      </w:r>
      <w:r w:rsidR="001E4032">
        <w:rPr>
          <w:sz w:val="28"/>
          <w:szCs w:val="28"/>
        </w:rPr>
        <w:t>с 2014 года отремонтировано 50 спортивных залов в сельских школах. Ремонт ещё 15 спортзалов выполнен за счёт средств областного сюжета. В 2017 году идёт ремонт в 15 образовательных учреждениях.</w:t>
      </w:r>
    </w:p>
    <w:p w:rsidR="00D27823" w:rsidRDefault="001E4032" w:rsidP="00050EAB">
      <w:pPr>
        <w:spacing w:line="360" w:lineRule="auto"/>
        <w:ind w:right="283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Данные тексты школьники могут озаглавить (определить тему), дополнить сведениями по своему муниципалитету</w:t>
      </w:r>
      <w:r w:rsidR="00D27823">
        <w:rPr>
          <w:sz w:val="28"/>
          <w:szCs w:val="28"/>
        </w:rPr>
        <w:t xml:space="preserve">, сделать выводы. В процессе этой деятельности закрепляются такие понятия, как тема, развитие мысли, формулирование собственной позиции, аргументация, то есть формируются </w:t>
      </w:r>
      <w:proofErr w:type="spellStart"/>
      <w:r w:rsidR="00D27823">
        <w:rPr>
          <w:sz w:val="28"/>
          <w:szCs w:val="28"/>
        </w:rPr>
        <w:t>общеучебные</w:t>
      </w:r>
      <w:proofErr w:type="spellEnd"/>
      <w:r w:rsidR="00D27823">
        <w:rPr>
          <w:sz w:val="28"/>
          <w:szCs w:val="28"/>
        </w:rPr>
        <w:t xml:space="preserve"> навыки.</w:t>
      </w:r>
    </w:p>
    <w:p w:rsidR="00D27823" w:rsidRDefault="00D27823" w:rsidP="00050EAB">
      <w:pPr>
        <w:spacing w:line="360" w:lineRule="auto"/>
        <w:ind w:right="283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этой же цели используем микротексты о проектах, стартовавших в Белгородской области в 2017 году.</w:t>
      </w:r>
    </w:p>
    <w:p w:rsidR="00AD26A5" w:rsidRDefault="00D27823" w:rsidP="00050EAB">
      <w:pPr>
        <w:pStyle w:val="a3"/>
        <w:numPr>
          <w:ilvl w:val="0"/>
          <w:numId w:val="3"/>
        </w:numPr>
        <w:spacing w:line="360" w:lineRule="auto"/>
        <w:ind w:left="0" w:right="28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бюджет программы «Городская среда» составил 475 миллионов рублей. В 2017 году будут отремонтированы 43 двора и 5 общественно-значимых территорий в Белгороде, в </w:t>
      </w:r>
      <w:proofErr w:type="spellStart"/>
      <w:r>
        <w:rPr>
          <w:sz w:val="28"/>
          <w:szCs w:val="28"/>
        </w:rPr>
        <w:t>Губкинском</w:t>
      </w:r>
      <w:proofErr w:type="spellEnd"/>
      <w:r>
        <w:rPr>
          <w:sz w:val="28"/>
          <w:szCs w:val="28"/>
        </w:rPr>
        <w:t xml:space="preserve"> городском округе</w:t>
      </w:r>
      <w:r w:rsidR="00AD26A5">
        <w:rPr>
          <w:sz w:val="28"/>
          <w:szCs w:val="28"/>
        </w:rPr>
        <w:t>, в Белгородском районе и в Шебекино. Дополнительно фондом «Поколение» в текущем году будет построено 15 детских площадок в 12 районах Белгородской области. К осени будет свёрстана единая пятилетняя программа на 2018 – 2022 годы с перечнем объектов реконструкции во всех муниципалитетах региона.</w:t>
      </w:r>
    </w:p>
    <w:p w:rsidR="00B93882" w:rsidRDefault="00AD26A5" w:rsidP="00050EAB">
      <w:pPr>
        <w:pStyle w:val="a3"/>
        <w:numPr>
          <w:ilvl w:val="0"/>
          <w:numId w:val="3"/>
        </w:numPr>
        <w:spacing w:line="360" w:lineRule="auto"/>
        <w:ind w:left="0" w:right="283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 «Парки малых городов» направлен на формирование комфортной городской среды в малых городах, благоустройство существующих парков</w:t>
      </w:r>
      <w:r w:rsidR="00B93882">
        <w:rPr>
          <w:sz w:val="28"/>
          <w:szCs w:val="28"/>
        </w:rPr>
        <w:t xml:space="preserve">. Его реализация в Белгородской области начата в </w:t>
      </w:r>
      <w:proofErr w:type="spellStart"/>
      <w:r w:rsidR="00B93882">
        <w:rPr>
          <w:sz w:val="28"/>
          <w:szCs w:val="28"/>
        </w:rPr>
        <w:t>Шебекинском</w:t>
      </w:r>
      <w:proofErr w:type="spellEnd"/>
      <w:r w:rsidR="00B93882">
        <w:rPr>
          <w:sz w:val="28"/>
          <w:szCs w:val="28"/>
        </w:rPr>
        <w:t xml:space="preserve"> районе с обустройства городского парка культуры и отдыха. Бюджет проекта составляет 11 500 000 рублей.</w:t>
      </w:r>
    </w:p>
    <w:p w:rsidR="00F5197D" w:rsidRDefault="003127DE" w:rsidP="00050EAB">
      <w:pPr>
        <w:pStyle w:val="a3"/>
        <w:numPr>
          <w:ilvl w:val="0"/>
          <w:numId w:val="3"/>
        </w:numPr>
        <w:spacing w:line="360" w:lineRule="auto"/>
        <w:ind w:left="0" w:right="283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 «Местный дом культуры» направлен на развитие и обновление материально-технической базы сельских клубов и домов культуры в городах с населением менее 50 000 человек. Общий объём финансирования в 2017 году составляет</w:t>
      </w:r>
      <w:r w:rsidR="00F5197D">
        <w:rPr>
          <w:sz w:val="28"/>
          <w:szCs w:val="28"/>
        </w:rPr>
        <w:t xml:space="preserve"> 37 485 000 рублей. 40 домов культуры получат необходимое звуковое, компьютерное оборудование и оборудование сцены.</w:t>
      </w:r>
    </w:p>
    <w:p w:rsidR="00F5197D" w:rsidRDefault="00F5197D" w:rsidP="00050EAB">
      <w:pPr>
        <w:spacing w:line="360" w:lineRule="auto"/>
        <w:ind w:right="283" w:firstLine="567"/>
        <w:jc w:val="both"/>
        <w:rPr>
          <w:sz w:val="28"/>
          <w:szCs w:val="28"/>
        </w:rPr>
      </w:pPr>
      <w:r w:rsidRPr="00050EAB">
        <w:rPr>
          <w:b/>
          <w:sz w:val="28"/>
          <w:szCs w:val="28"/>
        </w:rPr>
        <w:t>Карточки</w:t>
      </w:r>
      <w:r>
        <w:rPr>
          <w:sz w:val="28"/>
          <w:szCs w:val="28"/>
        </w:rPr>
        <w:t xml:space="preserve"> с подборкой «Один день Белгородской области» помогут провести несколько творческих миниатюрок.</w:t>
      </w:r>
    </w:p>
    <w:tbl>
      <w:tblPr>
        <w:tblStyle w:val="a4"/>
        <w:tblW w:w="0" w:type="auto"/>
        <w:tblLook w:val="04A0"/>
      </w:tblPr>
      <w:tblGrid>
        <w:gridCol w:w="7621"/>
        <w:gridCol w:w="1950"/>
      </w:tblGrid>
      <w:tr w:rsidR="00F5197D" w:rsidTr="00743E6F">
        <w:tc>
          <w:tcPr>
            <w:tcW w:w="9571" w:type="dxa"/>
            <w:gridSpan w:val="2"/>
          </w:tcPr>
          <w:p w:rsidR="00F5197D" w:rsidRDefault="000C7CFE" w:rsidP="00050EAB">
            <w:pPr>
              <w:ind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день Белгородской области (2016 год)</w:t>
            </w:r>
          </w:p>
          <w:p w:rsidR="000C7CFE" w:rsidRDefault="000C7CFE" w:rsidP="00050EAB">
            <w:pPr>
              <w:ind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в среднем за сутки</w:t>
            </w:r>
          </w:p>
        </w:tc>
      </w:tr>
      <w:tr w:rsidR="00F5197D" w:rsidTr="00F5197D">
        <w:tc>
          <w:tcPr>
            <w:tcW w:w="7621" w:type="dxa"/>
          </w:tcPr>
          <w:p w:rsidR="00F5197D" w:rsidRDefault="000C7CFE" w:rsidP="00050EAB">
            <w:pPr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Родилось человек</w:t>
            </w:r>
          </w:p>
        </w:tc>
        <w:tc>
          <w:tcPr>
            <w:tcW w:w="1950" w:type="dxa"/>
          </w:tcPr>
          <w:p w:rsidR="00F5197D" w:rsidRDefault="000C7CFE" w:rsidP="00050EAB">
            <w:pPr>
              <w:ind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</w:tr>
      <w:tr w:rsidR="00F5197D" w:rsidTr="00F5197D">
        <w:tc>
          <w:tcPr>
            <w:tcW w:w="7621" w:type="dxa"/>
          </w:tcPr>
          <w:p w:rsidR="00F5197D" w:rsidRDefault="000C7CFE" w:rsidP="00050EAB">
            <w:pPr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Заключено браков</w:t>
            </w:r>
          </w:p>
        </w:tc>
        <w:tc>
          <w:tcPr>
            <w:tcW w:w="1950" w:type="dxa"/>
          </w:tcPr>
          <w:p w:rsidR="00F5197D" w:rsidRDefault="000C7CFE" w:rsidP="00050EAB">
            <w:pPr>
              <w:ind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F5197D" w:rsidTr="00F5197D">
        <w:tc>
          <w:tcPr>
            <w:tcW w:w="7621" w:type="dxa"/>
          </w:tcPr>
          <w:p w:rsidR="00F5197D" w:rsidRDefault="000C7CFE" w:rsidP="00050EAB">
            <w:pPr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Введено в действие общей площади жилых домов</w:t>
            </w:r>
          </w:p>
        </w:tc>
        <w:tc>
          <w:tcPr>
            <w:tcW w:w="1950" w:type="dxa"/>
          </w:tcPr>
          <w:p w:rsidR="00F5197D" w:rsidRDefault="000C7CFE" w:rsidP="00050EAB">
            <w:pPr>
              <w:ind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4 000 кв. м</w:t>
            </w:r>
          </w:p>
        </w:tc>
      </w:tr>
      <w:tr w:rsidR="00F5197D" w:rsidTr="00F5197D">
        <w:tc>
          <w:tcPr>
            <w:tcW w:w="7621" w:type="dxa"/>
          </w:tcPr>
          <w:p w:rsidR="00F5197D" w:rsidRDefault="000C7CFE" w:rsidP="00050EAB">
            <w:pPr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Перевезено пассажиров автобусами общего пользования</w:t>
            </w:r>
          </w:p>
        </w:tc>
        <w:tc>
          <w:tcPr>
            <w:tcW w:w="1950" w:type="dxa"/>
          </w:tcPr>
          <w:p w:rsidR="00F5197D" w:rsidRDefault="000C7CFE" w:rsidP="00050EAB">
            <w:pPr>
              <w:ind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295 000 чел.</w:t>
            </w:r>
          </w:p>
        </w:tc>
      </w:tr>
    </w:tbl>
    <w:p w:rsidR="00F5197D" w:rsidRPr="001E4032" w:rsidRDefault="003127DE" w:rsidP="00050EAB">
      <w:pPr>
        <w:spacing w:line="360" w:lineRule="auto"/>
        <w:ind w:right="283" w:firstLine="567"/>
        <w:jc w:val="both"/>
        <w:rPr>
          <w:sz w:val="28"/>
          <w:szCs w:val="28"/>
        </w:rPr>
      </w:pPr>
      <w:r w:rsidRPr="00F5197D">
        <w:rPr>
          <w:sz w:val="28"/>
          <w:szCs w:val="28"/>
        </w:rPr>
        <w:t xml:space="preserve">  </w:t>
      </w:r>
      <w:r w:rsidR="00D27823" w:rsidRPr="00F5197D">
        <w:rPr>
          <w:sz w:val="28"/>
          <w:szCs w:val="28"/>
        </w:rPr>
        <w:t xml:space="preserve"> </w:t>
      </w:r>
      <w:r w:rsidR="00D27823">
        <w:rPr>
          <w:sz w:val="28"/>
          <w:szCs w:val="28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7621"/>
        <w:gridCol w:w="1950"/>
      </w:tblGrid>
      <w:tr w:rsidR="00F5197D" w:rsidTr="008B483B">
        <w:tc>
          <w:tcPr>
            <w:tcW w:w="9571" w:type="dxa"/>
            <w:gridSpan w:val="2"/>
          </w:tcPr>
          <w:p w:rsidR="000C7CFE" w:rsidRDefault="000C7CFE" w:rsidP="00050EAB">
            <w:pPr>
              <w:ind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день Белгородской области (2016 год)</w:t>
            </w:r>
          </w:p>
          <w:p w:rsidR="00F5197D" w:rsidRDefault="000C7CFE" w:rsidP="00050EAB">
            <w:pPr>
              <w:ind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в среднем за сутки</w:t>
            </w:r>
          </w:p>
        </w:tc>
      </w:tr>
      <w:tr w:rsidR="00F5197D" w:rsidTr="008B483B">
        <w:tc>
          <w:tcPr>
            <w:tcW w:w="7621" w:type="dxa"/>
          </w:tcPr>
          <w:p w:rsidR="00F5197D" w:rsidRDefault="000C7CFE" w:rsidP="00050EAB">
            <w:pPr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Скот и птица на убой</w:t>
            </w:r>
          </w:p>
        </w:tc>
        <w:tc>
          <w:tcPr>
            <w:tcW w:w="1950" w:type="dxa"/>
          </w:tcPr>
          <w:p w:rsidR="00F5197D" w:rsidRDefault="000C7CFE" w:rsidP="00050EAB">
            <w:pPr>
              <w:ind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3 510 т</w:t>
            </w:r>
          </w:p>
        </w:tc>
      </w:tr>
      <w:tr w:rsidR="00F5197D" w:rsidTr="008B483B">
        <w:tc>
          <w:tcPr>
            <w:tcW w:w="7621" w:type="dxa"/>
          </w:tcPr>
          <w:p w:rsidR="00F5197D" w:rsidRDefault="000C7CFE" w:rsidP="00050EAB">
            <w:pPr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Мясо и субпродукты</w:t>
            </w:r>
          </w:p>
        </w:tc>
        <w:tc>
          <w:tcPr>
            <w:tcW w:w="1950" w:type="dxa"/>
          </w:tcPr>
          <w:p w:rsidR="00F5197D" w:rsidRDefault="00142E9F" w:rsidP="00050EAB">
            <w:pPr>
              <w:ind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3 355 т</w:t>
            </w:r>
          </w:p>
        </w:tc>
      </w:tr>
      <w:tr w:rsidR="00F5197D" w:rsidTr="008B483B">
        <w:tc>
          <w:tcPr>
            <w:tcW w:w="7621" w:type="dxa"/>
          </w:tcPr>
          <w:p w:rsidR="00F5197D" w:rsidRDefault="00142E9F" w:rsidP="00050EAB">
            <w:pPr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Мясо и субпродукты пищевые домашней птицы</w:t>
            </w:r>
          </w:p>
        </w:tc>
        <w:tc>
          <w:tcPr>
            <w:tcW w:w="1950" w:type="dxa"/>
          </w:tcPr>
          <w:p w:rsidR="00F5197D" w:rsidRDefault="00142E9F" w:rsidP="00050EAB">
            <w:pPr>
              <w:ind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1 759 т</w:t>
            </w:r>
          </w:p>
        </w:tc>
      </w:tr>
      <w:tr w:rsidR="00F5197D" w:rsidTr="008B483B">
        <w:tc>
          <w:tcPr>
            <w:tcW w:w="7621" w:type="dxa"/>
          </w:tcPr>
          <w:p w:rsidR="00F5197D" w:rsidRDefault="00142E9F" w:rsidP="00050EAB">
            <w:pPr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Свинина, включая субпродукты</w:t>
            </w:r>
          </w:p>
        </w:tc>
        <w:tc>
          <w:tcPr>
            <w:tcW w:w="1950" w:type="dxa"/>
          </w:tcPr>
          <w:p w:rsidR="00F5197D" w:rsidRDefault="00142E9F" w:rsidP="00050EAB">
            <w:pPr>
              <w:ind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1572 т</w:t>
            </w:r>
          </w:p>
        </w:tc>
      </w:tr>
    </w:tbl>
    <w:p w:rsidR="001E4032" w:rsidRDefault="001E4032" w:rsidP="00050EAB">
      <w:pPr>
        <w:spacing w:line="360" w:lineRule="auto"/>
        <w:ind w:right="283" w:firstLine="567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7621"/>
        <w:gridCol w:w="1950"/>
      </w:tblGrid>
      <w:tr w:rsidR="00F5197D" w:rsidTr="008B483B">
        <w:tc>
          <w:tcPr>
            <w:tcW w:w="9571" w:type="dxa"/>
            <w:gridSpan w:val="2"/>
          </w:tcPr>
          <w:p w:rsidR="00142E9F" w:rsidRDefault="00142E9F" w:rsidP="00050EAB">
            <w:pPr>
              <w:ind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день Белгородской области (2016 год)</w:t>
            </w:r>
          </w:p>
          <w:p w:rsidR="00F5197D" w:rsidRDefault="00142E9F" w:rsidP="00050EAB">
            <w:pPr>
              <w:ind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в среднем за сутки</w:t>
            </w:r>
          </w:p>
        </w:tc>
      </w:tr>
      <w:tr w:rsidR="00F5197D" w:rsidTr="008B483B">
        <w:tc>
          <w:tcPr>
            <w:tcW w:w="7621" w:type="dxa"/>
          </w:tcPr>
          <w:p w:rsidR="00F5197D" w:rsidRDefault="00142E9F" w:rsidP="00050EAB">
            <w:pPr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</w:tc>
        <w:tc>
          <w:tcPr>
            <w:tcW w:w="1950" w:type="dxa"/>
          </w:tcPr>
          <w:p w:rsidR="00F5197D" w:rsidRDefault="00142E9F" w:rsidP="00050EAB">
            <w:pPr>
              <w:ind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1 491 т</w:t>
            </w:r>
          </w:p>
        </w:tc>
      </w:tr>
      <w:tr w:rsidR="00F5197D" w:rsidTr="008B483B">
        <w:tc>
          <w:tcPr>
            <w:tcW w:w="7621" w:type="dxa"/>
          </w:tcPr>
          <w:p w:rsidR="00F5197D" w:rsidRDefault="00142E9F" w:rsidP="00050EAB">
            <w:pPr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подсолнечное нерафинированное</w:t>
            </w:r>
          </w:p>
        </w:tc>
        <w:tc>
          <w:tcPr>
            <w:tcW w:w="1950" w:type="dxa"/>
          </w:tcPr>
          <w:p w:rsidR="00F5197D" w:rsidRDefault="00142E9F" w:rsidP="00050EAB">
            <w:pPr>
              <w:ind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 т</w:t>
            </w:r>
          </w:p>
        </w:tc>
      </w:tr>
      <w:tr w:rsidR="00F5197D" w:rsidTr="008B483B">
        <w:tc>
          <w:tcPr>
            <w:tcW w:w="7621" w:type="dxa"/>
          </w:tcPr>
          <w:p w:rsidR="00F5197D" w:rsidRDefault="00142E9F" w:rsidP="00050EAB">
            <w:pPr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Цельномолочная продукция</w:t>
            </w:r>
          </w:p>
        </w:tc>
        <w:tc>
          <w:tcPr>
            <w:tcW w:w="1950" w:type="dxa"/>
          </w:tcPr>
          <w:p w:rsidR="00F5197D" w:rsidRDefault="00142E9F" w:rsidP="00050EAB">
            <w:pPr>
              <w:ind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824 т</w:t>
            </w:r>
          </w:p>
        </w:tc>
      </w:tr>
      <w:tr w:rsidR="00F5197D" w:rsidTr="008B483B">
        <w:tc>
          <w:tcPr>
            <w:tcW w:w="7621" w:type="dxa"/>
          </w:tcPr>
          <w:p w:rsidR="00F5197D" w:rsidRDefault="00142E9F" w:rsidP="00050EAB">
            <w:pPr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Сыр и творог</w:t>
            </w:r>
          </w:p>
        </w:tc>
        <w:tc>
          <w:tcPr>
            <w:tcW w:w="1950" w:type="dxa"/>
          </w:tcPr>
          <w:p w:rsidR="00F5197D" w:rsidRDefault="00142E9F" w:rsidP="00050EAB">
            <w:pPr>
              <w:ind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 т</w:t>
            </w:r>
          </w:p>
        </w:tc>
      </w:tr>
    </w:tbl>
    <w:p w:rsidR="00F5197D" w:rsidRDefault="00F5197D" w:rsidP="00050EAB">
      <w:pPr>
        <w:spacing w:line="360" w:lineRule="auto"/>
        <w:ind w:right="283" w:firstLine="567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912"/>
        <w:gridCol w:w="2659"/>
      </w:tblGrid>
      <w:tr w:rsidR="00F5197D" w:rsidTr="008B483B">
        <w:tc>
          <w:tcPr>
            <w:tcW w:w="9571" w:type="dxa"/>
            <w:gridSpan w:val="2"/>
          </w:tcPr>
          <w:p w:rsidR="00142E9F" w:rsidRDefault="00142E9F" w:rsidP="00050EAB">
            <w:pPr>
              <w:ind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 день Белгородской области (2016 год)</w:t>
            </w:r>
          </w:p>
          <w:p w:rsidR="00F5197D" w:rsidRDefault="00142E9F" w:rsidP="00050EAB">
            <w:pPr>
              <w:ind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в среднем за сутки</w:t>
            </w:r>
          </w:p>
        </w:tc>
      </w:tr>
      <w:tr w:rsidR="00F5197D" w:rsidTr="00142E9F">
        <w:tc>
          <w:tcPr>
            <w:tcW w:w="6912" w:type="dxa"/>
          </w:tcPr>
          <w:p w:rsidR="00F5197D" w:rsidRDefault="00142E9F" w:rsidP="00050EAB">
            <w:pPr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Плодоовощные консервы</w:t>
            </w:r>
          </w:p>
        </w:tc>
        <w:tc>
          <w:tcPr>
            <w:tcW w:w="2659" w:type="dxa"/>
          </w:tcPr>
          <w:p w:rsidR="00F5197D" w:rsidRDefault="00142E9F" w:rsidP="00050EAB">
            <w:pPr>
              <w:ind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450 000 банок</w:t>
            </w:r>
          </w:p>
        </w:tc>
      </w:tr>
      <w:tr w:rsidR="00F5197D" w:rsidTr="00142E9F">
        <w:tc>
          <w:tcPr>
            <w:tcW w:w="6912" w:type="dxa"/>
          </w:tcPr>
          <w:p w:rsidR="00F5197D" w:rsidRDefault="00142E9F" w:rsidP="00050EAB">
            <w:pPr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Соки фруктовые и овощные</w:t>
            </w:r>
          </w:p>
        </w:tc>
        <w:tc>
          <w:tcPr>
            <w:tcW w:w="2659" w:type="dxa"/>
          </w:tcPr>
          <w:p w:rsidR="00F5197D" w:rsidRDefault="00142E9F" w:rsidP="00050EAB">
            <w:pPr>
              <w:ind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105 000 банок</w:t>
            </w:r>
          </w:p>
        </w:tc>
      </w:tr>
      <w:tr w:rsidR="00F5197D" w:rsidTr="00142E9F">
        <w:tc>
          <w:tcPr>
            <w:tcW w:w="6912" w:type="dxa"/>
          </w:tcPr>
          <w:p w:rsidR="00F5197D" w:rsidRDefault="00142E9F" w:rsidP="00050EAB">
            <w:pPr>
              <w:ind w:right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Яйца</w:t>
            </w:r>
          </w:p>
        </w:tc>
        <w:tc>
          <w:tcPr>
            <w:tcW w:w="2659" w:type="dxa"/>
          </w:tcPr>
          <w:p w:rsidR="00F5197D" w:rsidRDefault="00142E9F" w:rsidP="00050EAB">
            <w:pPr>
              <w:ind w:right="28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4 355 000 штук</w:t>
            </w:r>
          </w:p>
        </w:tc>
      </w:tr>
    </w:tbl>
    <w:p w:rsidR="00F5197D" w:rsidRDefault="00F5197D" w:rsidP="00050EAB">
      <w:pPr>
        <w:spacing w:line="360" w:lineRule="auto"/>
        <w:ind w:right="283" w:firstLine="567"/>
        <w:jc w:val="both"/>
        <w:rPr>
          <w:sz w:val="28"/>
          <w:szCs w:val="28"/>
        </w:rPr>
      </w:pPr>
    </w:p>
    <w:p w:rsidR="00142E9F" w:rsidRDefault="00592646" w:rsidP="00050EAB">
      <w:pPr>
        <w:spacing w:line="360" w:lineRule="auto"/>
        <w:ind w:right="283"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Говорят, вода камень точит. Вклинивая дидактический материал по числительным в канву урока при изучении плановых тем, учитель способствует развитию речи школьников, решает одну из сложнейших задач – правильного словоупотребления числительных</w:t>
      </w:r>
      <w:r w:rsidR="00D57492">
        <w:rPr>
          <w:sz w:val="28"/>
          <w:szCs w:val="28"/>
        </w:rPr>
        <w:t xml:space="preserve">, происходит формирование </w:t>
      </w:r>
      <w:proofErr w:type="spellStart"/>
      <w:r w:rsidR="00D57492">
        <w:rPr>
          <w:sz w:val="28"/>
          <w:szCs w:val="28"/>
        </w:rPr>
        <w:t>общеучебных</w:t>
      </w:r>
      <w:proofErr w:type="spellEnd"/>
      <w:r w:rsidR="00D57492">
        <w:rPr>
          <w:sz w:val="28"/>
          <w:szCs w:val="28"/>
        </w:rPr>
        <w:t xml:space="preserve"> навыков</w:t>
      </w:r>
      <w:r w:rsidR="00050EAB">
        <w:rPr>
          <w:sz w:val="28"/>
          <w:szCs w:val="28"/>
        </w:rPr>
        <w:t xml:space="preserve">  и с заданием по образованию формы слова на ЕГЭ школьники справятся</w:t>
      </w:r>
      <w:r w:rsidR="00D57492">
        <w:rPr>
          <w:sz w:val="28"/>
          <w:szCs w:val="28"/>
        </w:rPr>
        <w:t>. Кроме того, не менее важна содержательная составляющая этого материала. Пред</w:t>
      </w:r>
      <w:r w:rsidR="00050EAB">
        <w:rPr>
          <w:sz w:val="28"/>
          <w:szCs w:val="28"/>
        </w:rPr>
        <w:t>ложенные в этой работе факты</w:t>
      </w:r>
      <w:r w:rsidR="00D57492">
        <w:rPr>
          <w:sz w:val="28"/>
          <w:szCs w:val="28"/>
        </w:rPr>
        <w:t xml:space="preserve"> вызывают чувство гордости за </w:t>
      </w:r>
      <w:proofErr w:type="gramStart"/>
      <w:r w:rsidR="00D57492">
        <w:rPr>
          <w:sz w:val="28"/>
          <w:szCs w:val="28"/>
        </w:rPr>
        <w:t>родную</w:t>
      </w:r>
      <w:proofErr w:type="gramEnd"/>
      <w:r w:rsidR="00D57492">
        <w:rPr>
          <w:sz w:val="28"/>
          <w:szCs w:val="28"/>
        </w:rPr>
        <w:t xml:space="preserve"> </w:t>
      </w:r>
      <w:proofErr w:type="spellStart"/>
      <w:r w:rsidR="00D57492">
        <w:rPr>
          <w:sz w:val="28"/>
          <w:szCs w:val="28"/>
        </w:rPr>
        <w:t>Белгородщину</w:t>
      </w:r>
      <w:proofErr w:type="spellEnd"/>
      <w:r w:rsidR="00D57492">
        <w:rPr>
          <w:sz w:val="28"/>
          <w:szCs w:val="28"/>
        </w:rPr>
        <w:t>, уважение к труженикам, пробуждают позитивные стимулы.</w:t>
      </w:r>
    </w:p>
    <w:p w:rsidR="00D57492" w:rsidRPr="00050EAB" w:rsidRDefault="00D57492" w:rsidP="00050EAB">
      <w:pPr>
        <w:spacing w:line="360" w:lineRule="auto"/>
        <w:ind w:right="283" w:firstLine="567"/>
        <w:jc w:val="center"/>
        <w:rPr>
          <w:sz w:val="28"/>
          <w:szCs w:val="28"/>
        </w:rPr>
      </w:pPr>
    </w:p>
    <w:p w:rsidR="00D57492" w:rsidRPr="001E4032" w:rsidRDefault="00D57492" w:rsidP="00050EAB">
      <w:pPr>
        <w:spacing w:line="360" w:lineRule="auto"/>
        <w:ind w:right="283" w:firstLine="567"/>
        <w:jc w:val="both"/>
        <w:rPr>
          <w:sz w:val="28"/>
          <w:szCs w:val="28"/>
        </w:rPr>
      </w:pPr>
    </w:p>
    <w:sectPr w:rsidR="00D57492" w:rsidRPr="001E4032" w:rsidSect="00E65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83A01"/>
    <w:multiLevelType w:val="hybridMultilevel"/>
    <w:tmpl w:val="05946D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3BA2E6F"/>
    <w:multiLevelType w:val="hybridMultilevel"/>
    <w:tmpl w:val="1BB08F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0E65DE7"/>
    <w:multiLevelType w:val="hybridMultilevel"/>
    <w:tmpl w:val="5AEA49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6B048A4"/>
    <w:multiLevelType w:val="hybridMultilevel"/>
    <w:tmpl w:val="EC5AD6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A4109"/>
    <w:rsid w:val="00050EAB"/>
    <w:rsid w:val="000C3CB6"/>
    <w:rsid w:val="000C7CFE"/>
    <w:rsid w:val="000E5A63"/>
    <w:rsid w:val="00142E9F"/>
    <w:rsid w:val="0018144E"/>
    <w:rsid w:val="001E4032"/>
    <w:rsid w:val="003127DE"/>
    <w:rsid w:val="003E2260"/>
    <w:rsid w:val="00487B1A"/>
    <w:rsid w:val="00592646"/>
    <w:rsid w:val="007B01BC"/>
    <w:rsid w:val="00AD26A5"/>
    <w:rsid w:val="00B26868"/>
    <w:rsid w:val="00B93882"/>
    <w:rsid w:val="00C6339A"/>
    <w:rsid w:val="00D27823"/>
    <w:rsid w:val="00D57492"/>
    <w:rsid w:val="00D82256"/>
    <w:rsid w:val="00DA4109"/>
    <w:rsid w:val="00E452E9"/>
    <w:rsid w:val="00E65FF1"/>
    <w:rsid w:val="00F51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5FF1"/>
    <w:rPr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2E9"/>
    <w:pPr>
      <w:ind w:left="720"/>
      <w:contextualSpacing/>
    </w:pPr>
  </w:style>
  <w:style w:type="table" w:styleId="a4">
    <w:name w:val="Table Grid"/>
    <w:basedOn w:val="a1"/>
    <w:rsid w:val="00F519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4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dcterms:created xsi:type="dcterms:W3CDTF">2017-10-10T16:07:00Z</dcterms:created>
  <dcterms:modified xsi:type="dcterms:W3CDTF">2017-10-11T04:23:00Z</dcterms:modified>
</cp:coreProperties>
</file>